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B518B9" w14:textId="3A9F07A8" w:rsidR="00EE530C" w:rsidRPr="00EE530C" w:rsidRDefault="00CE6A22" w:rsidP="00475227">
      <w:pPr>
        <w:tabs>
          <w:tab w:val="left" w:pos="4320"/>
          <w:tab w:val="left" w:pos="4500"/>
        </w:tabs>
        <w:spacing w:after="0" w:line="240" w:lineRule="auto"/>
        <w:outlineLvl w:val="0"/>
        <w:rPr>
          <w:rFonts w:ascii="Copperplate Gothic Bold" w:eastAsia="Times New Roman" w:hAnsi="Copperplate Gothic Bold" w:cs="Times New Roman"/>
          <w:bCs/>
          <w:sz w:val="24"/>
          <w:szCs w:val="24"/>
        </w:rPr>
      </w:pPr>
      <w:r w:rsidRPr="00EE530C">
        <w:rPr>
          <w:rFonts w:ascii="Helvetica Narrow Bold" w:eastAsia="Times New Roman" w:hAnsi="Helvetica Narrow Bold" w:cs="Times New Roman"/>
          <w:b/>
          <w:noProof/>
          <w:sz w:val="24"/>
          <w:szCs w:val="24"/>
        </w:rPr>
        <w:drawing>
          <wp:anchor distT="0" distB="0" distL="114300" distR="114300" simplePos="0" relativeHeight="251659264" behindDoc="1" locked="0" layoutInCell="1" allowOverlap="1" wp14:anchorId="487F50B1" wp14:editId="54DE067A">
            <wp:simplePos x="0" y="0"/>
            <wp:positionH relativeFrom="margin">
              <wp:posOffset>-461010</wp:posOffset>
            </wp:positionH>
            <wp:positionV relativeFrom="margin">
              <wp:posOffset>-160020</wp:posOffset>
            </wp:positionV>
            <wp:extent cx="1028700" cy="103822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028700" cy="1038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7F509B" w14:textId="0466CE77" w:rsidR="0003528C" w:rsidRPr="0003528C" w:rsidRDefault="0003528C" w:rsidP="0003528C">
      <w:pPr>
        <w:framePr w:hSpace="187" w:wrap="around" w:vAnchor="text" w:hAnchor="page" w:x="1434" w:y="-740" w:anchorLock="1"/>
        <w:spacing w:after="0" w:line="240" w:lineRule="auto"/>
        <w:jc w:val="center"/>
        <w:rPr>
          <w:rFonts w:ascii="Times New Roman" w:eastAsia="Times New Roman" w:hAnsi="Times New Roman" w:cs="Times New Roman"/>
          <w:sz w:val="24"/>
          <w:szCs w:val="24"/>
        </w:rPr>
      </w:pPr>
    </w:p>
    <w:p w14:paraId="4B383958" w14:textId="46FCC314" w:rsidR="002429D4" w:rsidRDefault="005C4883" w:rsidP="002429D4">
      <w:pPr>
        <w:pStyle w:val="Default"/>
        <w:ind w:left="1440" w:firstLine="720"/>
        <w:jc w:val="center"/>
        <w:rPr>
          <w:b/>
          <w:bCs/>
          <w:i/>
          <w:iCs/>
          <w:sz w:val="23"/>
          <w:szCs w:val="23"/>
        </w:rPr>
      </w:pPr>
      <w:r>
        <w:rPr>
          <w:b/>
          <w:bCs/>
          <w:i/>
          <w:iCs/>
          <w:sz w:val="23"/>
          <w:szCs w:val="23"/>
        </w:rPr>
        <w:t>TRADITIONAL GUARD OFFICER</w:t>
      </w:r>
    </w:p>
    <w:p w14:paraId="573EFE99" w14:textId="1315BE40" w:rsidR="005C4883" w:rsidRDefault="002429D4" w:rsidP="002429D4">
      <w:pPr>
        <w:pStyle w:val="Default"/>
        <w:rPr>
          <w:b/>
          <w:bCs/>
          <w:i/>
          <w:iCs/>
          <w:sz w:val="23"/>
          <w:szCs w:val="23"/>
        </w:rPr>
      </w:pPr>
      <w:r>
        <w:rPr>
          <w:b/>
          <w:bCs/>
          <w:i/>
          <w:iCs/>
          <w:sz w:val="23"/>
          <w:szCs w:val="23"/>
        </w:rPr>
        <w:t xml:space="preserve">                                                                     </w:t>
      </w:r>
      <w:r w:rsidR="005C4883">
        <w:rPr>
          <w:b/>
          <w:bCs/>
          <w:i/>
          <w:iCs/>
          <w:sz w:val="23"/>
          <w:szCs w:val="23"/>
        </w:rPr>
        <w:t>VACANCY ANNOUNCEMENT</w:t>
      </w:r>
    </w:p>
    <w:p w14:paraId="6F1DA3D1" w14:textId="5E3621D1" w:rsidR="002429D4" w:rsidRDefault="005C4883" w:rsidP="002429D4">
      <w:pPr>
        <w:pStyle w:val="Default"/>
        <w:ind w:left="720" w:firstLine="720"/>
        <w:jc w:val="center"/>
        <w:rPr>
          <w:b/>
          <w:bCs/>
          <w:sz w:val="23"/>
          <w:szCs w:val="23"/>
        </w:rPr>
      </w:pPr>
      <w:r>
        <w:rPr>
          <w:b/>
          <w:bCs/>
          <w:sz w:val="23"/>
          <w:szCs w:val="23"/>
        </w:rPr>
        <w:t>175th Wing</w:t>
      </w:r>
    </w:p>
    <w:p w14:paraId="4AABAC0B" w14:textId="5DBC4AA2" w:rsidR="002429D4" w:rsidRDefault="005C4883" w:rsidP="002429D4">
      <w:pPr>
        <w:pStyle w:val="Default"/>
        <w:ind w:left="720" w:firstLine="720"/>
        <w:jc w:val="center"/>
        <w:rPr>
          <w:b/>
          <w:bCs/>
          <w:sz w:val="23"/>
          <w:szCs w:val="23"/>
        </w:rPr>
      </w:pPr>
      <w:r>
        <w:rPr>
          <w:b/>
          <w:bCs/>
          <w:sz w:val="23"/>
          <w:szCs w:val="23"/>
        </w:rPr>
        <w:t>235th Civil Engineer Flight</w:t>
      </w:r>
    </w:p>
    <w:p w14:paraId="4E7BAD8C" w14:textId="5F228741" w:rsidR="005C4883" w:rsidRDefault="005C4883" w:rsidP="002429D4">
      <w:pPr>
        <w:pStyle w:val="Default"/>
        <w:ind w:left="720" w:firstLine="720"/>
        <w:jc w:val="center"/>
        <w:rPr>
          <w:b/>
          <w:bCs/>
          <w:sz w:val="23"/>
          <w:szCs w:val="23"/>
        </w:rPr>
      </w:pPr>
      <w:r>
        <w:rPr>
          <w:b/>
          <w:bCs/>
          <w:sz w:val="23"/>
          <w:szCs w:val="23"/>
        </w:rPr>
        <w:t>Deputy Commander</w:t>
      </w:r>
    </w:p>
    <w:p w14:paraId="4947AFF5" w14:textId="77777777" w:rsidR="002429D4" w:rsidRDefault="002429D4" w:rsidP="002429D4">
      <w:pPr>
        <w:pStyle w:val="Default"/>
        <w:ind w:left="720" w:firstLine="720"/>
        <w:jc w:val="center"/>
        <w:rPr>
          <w:b/>
          <w:bCs/>
          <w:sz w:val="23"/>
          <w:szCs w:val="23"/>
        </w:rPr>
      </w:pPr>
    </w:p>
    <w:p w14:paraId="30A3ECBC" w14:textId="26BA2720" w:rsidR="005C4883" w:rsidRDefault="005C4883" w:rsidP="000B3BF1">
      <w:pPr>
        <w:pStyle w:val="Default"/>
        <w:ind w:left="1440" w:firstLine="720"/>
        <w:jc w:val="center"/>
        <w:rPr>
          <w:sz w:val="23"/>
          <w:szCs w:val="23"/>
        </w:rPr>
      </w:pPr>
      <w:r>
        <w:rPr>
          <w:b/>
          <w:bCs/>
          <w:i/>
          <w:iCs/>
          <w:sz w:val="23"/>
          <w:szCs w:val="23"/>
        </w:rPr>
        <w:t xml:space="preserve">CLOSING DATE: </w:t>
      </w:r>
      <w:r>
        <w:rPr>
          <w:sz w:val="23"/>
          <w:szCs w:val="23"/>
        </w:rPr>
        <w:t>Open Until Filled</w:t>
      </w:r>
    </w:p>
    <w:p w14:paraId="7F18D69B" w14:textId="77777777" w:rsidR="005C4883" w:rsidRDefault="005C4883" w:rsidP="005C4883">
      <w:pPr>
        <w:pStyle w:val="Default"/>
        <w:jc w:val="center"/>
        <w:rPr>
          <w:sz w:val="23"/>
          <w:szCs w:val="23"/>
        </w:rPr>
      </w:pPr>
    </w:p>
    <w:p w14:paraId="43D5F619" w14:textId="77777777" w:rsidR="00475227" w:rsidRDefault="00475227" w:rsidP="005C4883">
      <w:pPr>
        <w:pStyle w:val="Default"/>
        <w:jc w:val="center"/>
        <w:rPr>
          <w:sz w:val="23"/>
          <w:szCs w:val="23"/>
        </w:rPr>
      </w:pPr>
    </w:p>
    <w:p w14:paraId="1F97CB9E" w14:textId="46F9097B" w:rsidR="005C4883" w:rsidRDefault="005C4883" w:rsidP="005C4883">
      <w:pPr>
        <w:pStyle w:val="Default"/>
        <w:rPr>
          <w:sz w:val="23"/>
          <w:szCs w:val="23"/>
        </w:rPr>
      </w:pPr>
      <w:r>
        <w:rPr>
          <w:b/>
          <w:bCs/>
          <w:i/>
          <w:iCs/>
          <w:sz w:val="23"/>
          <w:szCs w:val="23"/>
        </w:rPr>
        <w:t>AREA OF CONSIDERATION</w:t>
      </w:r>
      <w:r>
        <w:rPr>
          <w:b/>
          <w:bCs/>
          <w:sz w:val="23"/>
          <w:szCs w:val="23"/>
        </w:rPr>
        <w:t xml:space="preserve">: </w:t>
      </w:r>
      <w:r>
        <w:rPr>
          <w:sz w:val="23"/>
          <w:szCs w:val="23"/>
        </w:rPr>
        <w:t>This is a commissioned officer position and is open to commissioned officers assigned to the Air National Guard serving in the rank of Colonel / grade of O-6 or Lt Col 0-5.</w:t>
      </w:r>
    </w:p>
    <w:p w14:paraId="32481F53" w14:textId="77777777" w:rsidR="005C4883" w:rsidRDefault="005C4883" w:rsidP="005C4883">
      <w:pPr>
        <w:pStyle w:val="Default"/>
        <w:rPr>
          <w:sz w:val="23"/>
          <w:szCs w:val="23"/>
        </w:rPr>
      </w:pPr>
    </w:p>
    <w:p w14:paraId="17878C14" w14:textId="77777777" w:rsidR="00475227" w:rsidRDefault="005C4883" w:rsidP="005C4883">
      <w:pPr>
        <w:pStyle w:val="Default"/>
        <w:rPr>
          <w:b/>
          <w:bCs/>
          <w:sz w:val="23"/>
          <w:szCs w:val="23"/>
        </w:rPr>
      </w:pPr>
      <w:r>
        <w:rPr>
          <w:sz w:val="23"/>
          <w:szCs w:val="23"/>
        </w:rPr>
        <w:t xml:space="preserve">UNIT: </w:t>
      </w:r>
      <w:r>
        <w:rPr>
          <w:b/>
          <w:bCs/>
          <w:sz w:val="23"/>
          <w:szCs w:val="23"/>
        </w:rPr>
        <w:t xml:space="preserve">235th Civil Engineer Flight </w:t>
      </w:r>
    </w:p>
    <w:p w14:paraId="42D2CF0D" w14:textId="77777777" w:rsidR="00475227" w:rsidRDefault="005C4883" w:rsidP="005C4883">
      <w:pPr>
        <w:pStyle w:val="Default"/>
        <w:rPr>
          <w:b/>
          <w:bCs/>
          <w:sz w:val="23"/>
          <w:szCs w:val="23"/>
        </w:rPr>
      </w:pPr>
      <w:r>
        <w:rPr>
          <w:sz w:val="23"/>
          <w:szCs w:val="23"/>
        </w:rPr>
        <w:t xml:space="preserve">AFSC: </w:t>
      </w:r>
      <w:r>
        <w:rPr>
          <w:b/>
          <w:bCs/>
          <w:sz w:val="23"/>
          <w:szCs w:val="23"/>
        </w:rPr>
        <w:t xml:space="preserve">32E </w:t>
      </w:r>
    </w:p>
    <w:p w14:paraId="2C1E507F" w14:textId="77777777" w:rsidR="00475227" w:rsidRDefault="005C4883" w:rsidP="005C4883">
      <w:pPr>
        <w:pStyle w:val="Default"/>
        <w:rPr>
          <w:b/>
          <w:bCs/>
          <w:sz w:val="23"/>
          <w:szCs w:val="23"/>
        </w:rPr>
      </w:pPr>
      <w:r>
        <w:rPr>
          <w:sz w:val="23"/>
          <w:szCs w:val="23"/>
        </w:rPr>
        <w:t xml:space="preserve">AUTHORIZED RANK/GRADE: </w:t>
      </w:r>
      <w:r>
        <w:rPr>
          <w:b/>
          <w:bCs/>
          <w:sz w:val="23"/>
          <w:szCs w:val="23"/>
        </w:rPr>
        <w:t xml:space="preserve">Colonel/O-6 </w:t>
      </w:r>
    </w:p>
    <w:p w14:paraId="617DC0DF" w14:textId="77777777" w:rsidR="00475227" w:rsidRDefault="00475227" w:rsidP="005C4883">
      <w:pPr>
        <w:pStyle w:val="Default"/>
        <w:rPr>
          <w:b/>
          <w:bCs/>
          <w:sz w:val="23"/>
          <w:szCs w:val="23"/>
        </w:rPr>
      </w:pPr>
    </w:p>
    <w:p w14:paraId="7D0B5FCB" w14:textId="77777777" w:rsidR="00475227" w:rsidRDefault="005C4883" w:rsidP="005C4883">
      <w:pPr>
        <w:pStyle w:val="Default"/>
        <w:rPr>
          <w:sz w:val="23"/>
          <w:szCs w:val="23"/>
        </w:rPr>
      </w:pPr>
      <w:r>
        <w:rPr>
          <w:b/>
          <w:bCs/>
          <w:i/>
          <w:iCs/>
          <w:sz w:val="23"/>
          <w:szCs w:val="23"/>
        </w:rPr>
        <w:t xml:space="preserve">POSITION DESCRIPTION: </w:t>
      </w:r>
      <w:r>
        <w:rPr>
          <w:sz w:val="23"/>
          <w:szCs w:val="23"/>
        </w:rPr>
        <w:t xml:space="preserve">Serves as one of two deputy commanders for the Maryland Air National Guard 235th Civil Engineer Flight whose primary mission is the delivery of highly specialized engineering capability and theater-wide command and control support to plan, establish, and sustain air, space, and cyberspace operations during wartime, stability, or humanitarian operations for the Office of the Joint Chief of Staff, Headquarters Air Force Directorate of Civil Engineers, Headquarters United States Air Forces in Europe, and Headquarters European Command. </w:t>
      </w:r>
    </w:p>
    <w:p w14:paraId="5ECFFEB2" w14:textId="77777777" w:rsidR="00475227" w:rsidRDefault="00475227" w:rsidP="005C4883">
      <w:pPr>
        <w:pStyle w:val="Default"/>
        <w:rPr>
          <w:sz w:val="23"/>
          <w:szCs w:val="23"/>
        </w:rPr>
      </w:pPr>
    </w:p>
    <w:p w14:paraId="30FFEBA3" w14:textId="77777777" w:rsidR="00475227" w:rsidRDefault="005C4883" w:rsidP="005C4883">
      <w:pPr>
        <w:pStyle w:val="Default"/>
        <w:rPr>
          <w:sz w:val="23"/>
          <w:szCs w:val="23"/>
        </w:rPr>
      </w:pPr>
      <w:r>
        <w:rPr>
          <w:b/>
          <w:bCs/>
          <w:i/>
          <w:iCs/>
          <w:sz w:val="23"/>
          <w:szCs w:val="23"/>
        </w:rPr>
        <w:t>POSITION DETAILS</w:t>
      </w:r>
      <w:r>
        <w:rPr>
          <w:b/>
          <w:bCs/>
          <w:sz w:val="23"/>
          <w:szCs w:val="23"/>
        </w:rPr>
        <w:t xml:space="preserve">: </w:t>
      </w:r>
      <w:r>
        <w:rPr>
          <w:sz w:val="23"/>
          <w:szCs w:val="23"/>
        </w:rPr>
        <w:t>Position reports directly to the 235th CEF Commander. Provides leadership, direction and oversight to three (3) O-</w:t>
      </w:r>
      <w:proofErr w:type="gramStart"/>
      <w:r>
        <w:rPr>
          <w:sz w:val="23"/>
          <w:szCs w:val="23"/>
        </w:rPr>
        <w:t>5 unit</w:t>
      </w:r>
      <w:proofErr w:type="gramEnd"/>
      <w:r>
        <w:rPr>
          <w:sz w:val="23"/>
          <w:szCs w:val="23"/>
        </w:rPr>
        <w:t xml:space="preserve"> branches delivering engineering capability and theater-wide command and control expertise in support of Air National Guard, United States Air Force, Combatant Command, and National requirements. Plans, tasks, executes, monitors and sustains civil engineer personnel, functions, and facilities as well as recruits, trains and certifies civil engineer personnel in engineer tactics, techniques, and procedures. Directly interfaces with supported organizations at the Colonel / O-6 level to ensure proper employment of unit personnel and capability alignment with theater posture. Manages force employment planning, execution, and combat assessment of civil engineer requirements and provides policy recommendations. Ensures assigned civil engineer airmen are fully trained, qualified and prepared to deploy in response to RCP and short-notice mobilization taskings. Additional experience with European theater of operation in a Joint environment preferred but not mandatory. Command experience preferred but not </w:t>
      </w:r>
      <w:r w:rsidR="00475227">
        <w:rPr>
          <w:sz w:val="23"/>
          <w:szCs w:val="23"/>
        </w:rPr>
        <w:t>mandatory. Registration</w:t>
      </w:r>
      <w:r>
        <w:rPr>
          <w:sz w:val="23"/>
          <w:szCs w:val="23"/>
        </w:rPr>
        <w:t xml:space="preserve"> as a licensed professional engineer or architect preferred but not mandatory. </w:t>
      </w:r>
    </w:p>
    <w:p w14:paraId="3DFF9F5B" w14:textId="77777777" w:rsidR="00475227" w:rsidRDefault="00475227" w:rsidP="005C4883">
      <w:pPr>
        <w:pStyle w:val="Default"/>
        <w:rPr>
          <w:sz w:val="23"/>
          <w:szCs w:val="23"/>
        </w:rPr>
      </w:pPr>
    </w:p>
    <w:p w14:paraId="1BBDACB5" w14:textId="2C13E4FA" w:rsidR="005C4883" w:rsidRDefault="005C4883" w:rsidP="005C4883">
      <w:pPr>
        <w:pStyle w:val="Default"/>
        <w:rPr>
          <w:sz w:val="23"/>
          <w:szCs w:val="23"/>
        </w:rPr>
      </w:pPr>
      <w:r>
        <w:rPr>
          <w:b/>
          <w:bCs/>
          <w:i/>
          <w:iCs/>
          <w:sz w:val="23"/>
          <w:szCs w:val="23"/>
        </w:rPr>
        <w:t>MANDATORY</w:t>
      </w:r>
      <w:r>
        <w:rPr>
          <w:b/>
          <w:bCs/>
          <w:sz w:val="23"/>
          <w:szCs w:val="23"/>
        </w:rPr>
        <w:t xml:space="preserve">: </w:t>
      </w:r>
      <w:r>
        <w:rPr>
          <w:sz w:val="23"/>
          <w:szCs w:val="23"/>
        </w:rPr>
        <w:t xml:space="preserve">Applicant must qualify for, or already possess, a TOP SECRET/SENSITIVE COMPARTMENTED INFORMATION security clearance. Applicants must be a current </w:t>
      </w:r>
      <w:r w:rsidR="002429D4">
        <w:rPr>
          <w:sz w:val="23"/>
          <w:szCs w:val="23"/>
        </w:rPr>
        <w:t>O5-</w:t>
      </w:r>
      <w:r>
        <w:rPr>
          <w:sz w:val="23"/>
          <w:szCs w:val="23"/>
        </w:rPr>
        <w:t>O6. Applicants must have a 32E AFSC.</w:t>
      </w:r>
    </w:p>
    <w:p w14:paraId="56976F5F" w14:textId="77777777" w:rsidR="005C4883" w:rsidRDefault="005C4883" w:rsidP="005C4883">
      <w:pPr>
        <w:pStyle w:val="Default"/>
        <w:pageBreakBefore/>
        <w:rPr>
          <w:sz w:val="23"/>
          <w:szCs w:val="23"/>
        </w:rPr>
      </w:pPr>
      <w:r>
        <w:rPr>
          <w:b/>
          <w:bCs/>
          <w:i/>
          <w:iCs/>
          <w:sz w:val="23"/>
          <w:szCs w:val="23"/>
        </w:rPr>
        <w:lastRenderedPageBreak/>
        <w:t xml:space="preserve">APPLICATION PROCEDURES: </w:t>
      </w:r>
      <w:r>
        <w:rPr>
          <w:sz w:val="23"/>
          <w:szCs w:val="23"/>
        </w:rPr>
        <w:t xml:space="preserve">Package must include: </w:t>
      </w:r>
    </w:p>
    <w:p w14:paraId="0A9884A1" w14:textId="77777777" w:rsidR="005C4883" w:rsidRDefault="005C4883" w:rsidP="005C4883">
      <w:pPr>
        <w:pStyle w:val="Default"/>
        <w:rPr>
          <w:sz w:val="23"/>
          <w:szCs w:val="23"/>
        </w:rPr>
      </w:pPr>
      <w:r>
        <w:rPr>
          <w:rFonts w:ascii="Calibri" w:hAnsi="Calibri" w:cs="Calibri"/>
          <w:sz w:val="23"/>
          <w:szCs w:val="23"/>
        </w:rPr>
        <w:t>-</w:t>
      </w:r>
      <w:r>
        <w:rPr>
          <w:sz w:val="23"/>
          <w:szCs w:val="23"/>
        </w:rPr>
        <w:t>Current resume</w:t>
      </w:r>
    </w:p>
    <w:p w14:paraId="1824C44C" w14:textId="77777777" w:rsidR="005C4883" w:rsidRDefault="005C4883" w:rsidP="005C4883">
      <w:pPr>
        <w:pStyle w:val="Default"/>
        <w:rPr>
          <w:sz w:val="23"/>
          <w:szCs w:val="23"/>
        </w:rPr>
      </w:pPr>
      <w:r>
        <w:rPr>
          <w:rFonts w:ascii="Calibri" w:hAnsi="Calibri" w:cs="Calibri"/>
          <w:sz w:val="23"/>
          <w:szCs w:val="23"/>
        </w:rPr>
        <w:t>-</w:t>
      </w:r>
      <w:r>
        <w:rPr>
          <w:sz w:val="23"/>
          <w:szCs w:val="23"/>
        </w:rPr>
        <w:t>Last three (3) Officer Performance Reports</w:t>
      </w:r>
    </w:p>
    <w:p w14:paraId="558B46BD" w14:textId="77777777" w:rsidR="005C4883" w:rsidRDefault="005C4883" w:rsidP="005C4883">
      <w:pPr>
        <w:pStyle w:val="Default"/>
        <w:rPr>
          <w:sz w:val="23"/>
          <w:szCs w:val="23"/>
        </w:rPr>
      </w:pPr>
      <w:r>
        <w:rPr>
          <w:rFonts w:ascii="Calibri" w:hAnsi="Calibri" w:cs="Calibri"/>
          <w:sz w:val="23"/>
          <w:szCs w:val="23"/>
        </w:rPr>
        <w:t>-</w:t>
      </w:r>
      <w:proofErr w:type="spellStart"/>
      <w:r>
        <w:rPr>
          <w:sz w:val="23"/>
          <w:szCs w:val="23"/>
        </w:rPr>
        <w:t>vMPF</w:t>
      </w:r>
      <w:proofErr w:type="spellEnd"/>
      <w:r>
        <w:rPr>
          <w:sz w:val="23"/>
          <w:szCs w:val="23"/>
        </w:rPr>
        <w:t xml:space="preserve"> Records Review RIP</w:t>
      </w:r>
    </w:p>
    <w:p w14:paraId="5B25A42A" w14:textId="77777777" w:rsidR="005C4883" w:rsidRDefault="005C4883" w:rsidP="005C4883">
      <w:pPr>
        <w:pStyle w:val="Default"/>
        <w:rPr>
          <w:sz w:val="23"/>
          <w:szCs w:val="23"/>
        </w:rPr>
      </w:pPr>
      <w:r>
        <w:rPr>
          <w:rFonts w:ascii="Calibri" w:hAnsi="Calibri" w:cs="Calibri"/>
          <w:sz w:val="23"/>
          <w:szCs w:val="23"/>
        </w:rPr>
        <w:t>-</w:t>
      </w:r>
      <w:r>
        <w:rPr>
          <w:sz w:val="23"/>
          <w:szCs w:val="23"/>
        </w:rPr>
        <w:t>Current Fitness Report</w:t>
      </w:r>
    </w:p>
    <w:p w14:paraId="4E17C17D" w14:textId="77777777" w:rsidR="005C4883" w:rsidRDefault="005C4883" w:rsidP="005C4883">
      <w:pPr>
        <w:pStyle w:val="Default"/>
        <w:rPr>
          <w:sz w:val="23"/>
          <w:szCs w:val="23"/>
        </w:rPr>
      </w:pPr>
    </w:p>
    <w:p w14:paraId="6E8F79BC" w14:textId="77777777" w:rsidR="005C4883" w:rsidRDefault="005C4883" w:rsidP="005C4883">
      <w:pPr>
        <w:tabs>
          <w:tab w:val="left" w:pos="7020"/>
          <w:tab w:val="left" w:pos="7200"/>
          <w:tab w:val="left" w:pos="8640"/>
        </w:tabs>
        <w:spacing w:after="0" w:line="240" w:lineRule="auto"/>
        <w:jc w:val="right"/>
        <w:rPr>
          <w:sz w:val="23"/>
          <w:szCs w:val="23"/>
        </w:rPr>
      </w:pPr>
    </w:p>
    <w:p w14:paraId="184FF4F9" w14:textId="77777777" w:rsidR="005C4883" w:rsidRDefault="005C4883" w:rsidP="005C4883">
      <w:pPr>
        <w:tabs>
          <w:tab w:val="left" w:pos="7020"/>
          <w:tab w:val="left" w:pos="7200"/>
          <w:tab w:val="left" w:pos="8640"/>
        </w:tabs>
        <w:spacing w:after="0" w:line="240" w:lineRule="auto"/>
        <w:jc w:val="right"/>
        <w:rPr>
          <w:sz w:val="23"/>
          <w:szCs w:val="23"/>
        </w:rPr>
      </w:pPr>
    </w:p>
    <w:p w14:paraId="6CD39E0D" w14:textId="663C6F88" w:rsidR="005C4883" w:rsidRDefault="005C4883" w:rsidP="005C4883">
      <w:pPr>
        <w:tabs>
          <w:tab w:val="left" w:pos="7020"/>
          <w:tab w:val="left" w:pos="7200"/>
          <w:tab w:val="left" w:pos="8640"/>
        </w:tabs>
        <w:spacing w:after="0" w:line="240" w:lineRule="auto"/>
        <w:rPr>
          <w:sz w:val="23"/>
          <w:szCs w:val="23"/>
        </w:rPr>
      </w:pPr>
      <w:r>
        <w:rPr>
          <w:sz w:val="23"/>
          <w:szCs w:val="23"/>
        </w:rPr>
        <w:t xml:space="preserve">Submit packages </w:t>
      </w:r>
      <w:r w:rsidR="00475227">
        <w:rPr>
          <w:sz w:val="23"/>
          <w:szCs w:val="23"/>
        </w:rPr>
        <w:t>to</w:t>
      </w:r>
      <w:r>
        <w:rPr>
          <w:sz w:val="23"/>
          <w:szCs w:val="23"/>
        </w:rPr>
        <w:t xml:space="preserve"> 235 CEF/CEO (ATTN: Col Hans Anker)</w:t>
      </w:r>
    </w:p>
    <w:p w14:paraId="146A59F9" w14:textId="7F581658" w:rsidR="005C4883" w:rsidRDefault="00475227" w:rsidP="005C4883">
      <w:pPr>
        <w:tabs>
          <w:tab w:val="left" w:pos="7020"/>
          <w:tab w:val="left" w:pos="7200"/>
          <w:tab w:val="left" w:pos="8640"/>
        </w:tabs>
        <w:spacing w:after="0" w:line="240" w:lineRule="auto"/>
        <w:rPr>
          <w:sz w:val="23"/>
          <w:szCs w:val="23"/>
        </w:rPr>
      </w:pPr>
      <w:hyperlink r:id="rId9" w:history="1">
        <w:r w:rsidRPr="00AA292E">
          <w:rPr>
            <w:rStyle w:val="Hyperlink"/>
            <w:sz w:val="23"/>
            <w:szCs w:val="23"/>
          </w:rPr>
          <w:t>hans.anker.1@us.af.mil</w:t>
        </w:r>
      </w:hyperlink>
    </w:p>
    <w:p w14:paraId="67D24335" w14:textId="28AA08AC" w:rsidR="005C4883" w:rsidRDefault="005C4883" w:rsidP="005C4883">
      <w:pPr>
        <w:tabs>
          <w:tab w:val="left" w:pos="7020"/>
          <w:tab w:val="left" w:pos="7200"/>
          <w:tab w:val="left" w:pos="8640"/>
        </w:tabs>
        <w:spacing w:after="0" w:line="240" w:lineRule="auto"/>
        <w:rPr>
          <w:sz w:val="23"/>
          <w:szCs w:val="23"/>
        </w:rPr>
      </w:pPr>
      <w:hyperlink r:id="rId10" w:history="1">
        <w:r w:rsidRPr="00AA292E">
          <w:rPr>
            <w:rStyle w:val="Hyperlink"/>
            <w:sz w:val="23"/>
            <w:szCs w:val="23"/>
          </w:rPr>
          <w:t>stephen.libertini@us.af.mil</w:t>
        </w:r>
      </w:hyperlink>
      <w:r>
        <w:rPr>
          <w:sz w:val="23"/>
          <w:szCs w:val="23"/>
        </w:rPr>
        <w:t xml:space="preserve"> </w:t>
      </w:r>
    </w:p>
    <w:p w14:paraId="73F496A3" w14:textId="77777777" w:rsidR="005C4883" w:rsidRDefault="005C4883" w:rsidP="005C4883">
      <w:pPr>
        <w:tabs>
          <w:tab w:val="left" w:pos="7020"/>
          <w:tab w:val="left" w:pos="7200"/>
          <w:tab w:val="left" w:pos="8640"/>
        </w:tabs>
        <w:spacing w:after="0" w:line="240" w:lineRule="auto"/>
        <w:rPr>
          <w:sz w:val="23"/>
          <w:szCs w:val="23"/>
        </w:rPr>
      </w:pPr>
      <w:r>
        <w:rPr>
          <w:sz w:val="23"/>
          <w:szCs w:val="23"/>
        </w:rPr>
        <w:t>235th Civil Engineer Flight</w:t>
      </w:r>
    </w:p>
    <w:p w14:paraId="5D9F8B00" w14:textId="77777777" w:rsidR="00475227" w:rsidRDefault="005C4883" w:rsidP="005C4883">
      <w:pPr>
        <w:tabs>
          <w:tab w:val="left" w:pos="7020"/>
          <w:tab w:val="left" w:pos="7200"/>
          <w:tab w:val="left" w:pos="8640"/>
        </w:tabs>
        <w:spacing w:after="0" w:line="240" w:lineRule="auto"/>
        <w:rPr>
          <w:sz w:val="23"/>
          <w:szCs w:val="23"/>
        </w:rPr>
      </w:pPr>
      <w:r>
        <w:rPr>
          <w:sz w:val="23"/>
          <w:szCs w:val="23"/>
        </w:rPr>
        <w:t>2701 Eastern Blvd Baltimore, MD 21220-2899</w:t>
      </w:r>
    </w:p>
    <w:p w14:paraId="766F8B83" w14:textId="4CA46653" w:rsidR="005C4883" w:rsidRDefault="005C4883" w:rsidP="005C4883">
      <w:pPr>
        <w:tabs>
          <w:tab w:val="left" w:pos="7020"/>
          <w:tab w:val="left" w:pos="7200"/>
          <w:tab w:val="left" w:pos="8640"/>
        </w:tabs>
        <w:spacing w:after="0" w:line="240" w:lineRule="auto"/>
        <w:rPr>
          <w:sz w:val="23"/>
          <w:szCs w:val="23"/>
        </w:rPr>
      </w:pPr>
      <w:r>
        <w:rPr>
          <w:sz w:val="23"/>
          <w:szCs w:val="23"/>
        </w:rPr>
        <w:t xml:space="preserve">(Electronic Packages in pdf format are preferred; all required documents should be combined into a single pdf.) </w:t>
      </w:r>
    </w:p>
    <w:p w14:paraId="5D607D00" w14:textId="77777777" w:rsidR="00475227" w:rsidRDefault="00475227" w:rsidP="005C4883">
      <w:pPr>
        <w:tabs>
          <w:tab w:val="left" w:pos="7020"/>
          <w:tab w:val="left" w:pos="7200"/>
          <w:tab w:val="left" w:pos="8640"/>
        </w:tabs>
        <w:spacing w:after="0" w:line="240" w:lineRule="auto"/>
        <w:rPr>
          <w:sz w:val="23"/>
          <w:szCs w:val="23"/>
        </w:rPr>
      </w:pPr>
    </w:p>
    <w:p w14:paraId="487F50AE" w14:textId="59F66A7F" w:rsidR="0003528C" w:rsidRPr="005C4883" w:rsidRDefault="005C4883" w:rsidP="005C4883">
      <w:pPr>
        <w:tabs>
          <w:tab w:val="left" w:pos="7020"/>
          <w:tab w:val="left" w:pos="7200"/>
          <w:tab w:val="left" w:pos="8640"/>
        </w:tabs>
        <w:spacing w:after="0" w:line="240" w:lineRule="auto"/>
        <w:rPr>
          <w:sz w:val="23"/>
          <w:szCs w:val="23"/>
        </w:rPr>
      </w:pPr>
      <w:r>
        <w:rPr>
          <w:sz w:val="23"/>
          <w:szCs w:val="23"/>
        </w:rPr>
        <w:t>Applicants will have a choice of an in-person interview at Warfield ANGB, MD or a remote MS Teams interview.</w:t>
      </w:r>
    </w:p>
    <w:sectPr w:rsidR="0003528C" w:rsidRPr="005C4883" w:rsidSect="0003528C">
      <w:pgSz w:w="12240" w:h="15840"/>
      <w:pgMar w:top="897"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pperplate Gothic Bold">
    <w:panose1 w:val="020E0705020206020404"/>
    <w:charset w:val="00"/>
    <w:family w:val="swiss"/>
    <w:pitch w:val="variable"/>
    <w:sig w:usb0="00000003" w:usb1="00000000" w:usb2="00000000" w:usb3="00000000" w:csb0="00000001" w:csb1="00000000"/>
  </w:font>
  <w:font w:name="Helvetica Narrow Bold">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4B0EFB"/>
    <w:multiLevelType w:val="hybridMultilevel"/>
    <w:tmpl w:val="DC8697BE"/>
    <w:lvl w:ilvl="0" w:tplc="71CC18FC">
      <w:start w:val="1"/>
      <w:numFmt w:val="decimal"/>
      <w:lvlText w:val="%1."/>
      <w:lvlJc w:val="left"/>
      <w:pPr>
        <w:ind w:left="420" w:hanging="360"/>
      </w:pPr>
      <w:rPr>
        <w:rFonts w:hint="default"/>
        <w:color w:val="auto"/>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15:restartNumberingAfterBreak="0">
    <w:nsid w:val="76850BD7"/>
    <w:multiLevelType w:val="hybridMultilevel"/>
    <w:tmpl w:val="E0E65AE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35712947">
    <w:abstractNumId w:val="1"/>
  </w:num>
  <w:num w:numId="2" w16cid:durableId="16879016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28C"/>
    <w:rsid w:val="0003528C"/>
    <w:rsid w:val="00053AE5"/>
    <w:rsid w:val="00083B8E"/>
    <w:rsid w:val="000B3BF1"/>
    <w:rsid w:val="001B07AA"/>
    <w:rsid w:val="001C0682"/>
    <w:rsid w:val="00206906"/>
    <w:rsid w:val="002429D4"/>
    <w:rsid w:val="00297EEA"/>
    <w:rsid w:val="002A4568"/>
    <w:rsid w:val="002A7F45"/>
    <w:rsid w:val="002E0D0D"/>
    <w:rsid w:val="00323DFB"/>
    <w:rsid w:val="003447F9"/>
    <w:rsid w:val="003919CA"/>
    <w:rsid w:val="003A3F3B"/>
    <w:rsid w:val="004028E4"/>
    <w:rsid w:val="004709F7"/>
    <w:rsid w:val="00475227"/>
    <w:rsid w:val="004A5AE6"/>
    <w:rsid w:val="0051512B"/>
    <w:rsid w:val="00552116"/>
    <w:rsid w:val="0056460A"/>
    <w:rsid w:val="005A3D78"/>
    <w:rsid w:val="005C4883"/>
    <w:rsid w:val="005C5CFB"/>
    <w:rsid w:val="00682EDF"/>
    <w:rsid w:val="006C113F"/>
    <w:rsid w:val="006F4E88"/>
    <w:rsid w:val="007F7694"/>
    <w:rsid w:val="0085667B"/>
    <w:rsid w:val="00901DF8"/>
    <w:rsid w:val="00A06E30"/>
    <w:rsid w:val="00A11209"/>
    <w:rsid w:val="00B213AE"/>
    <w:rsid w:val="00B405AF"/>
    <w:rsid w:val="00B514B7"/>
    <w:rsid w:val="00B82EEC"/>
    <w:rsid w:val="00C96D9A"/>
    <w:rsid w:val="00CE6A22"/>
    <w:rsid w:val="00D53303"/>
    <w:rsid w:val="00DB0D32"/>
    <w:rsid w:val="00DE4BAA"/>
    <w:rsid w:val="00E72B84"/>
    <w:rsid w:val="00EE530C"/>
    <w:rsid w:val="00F113B2"/>
    <w:rsid w:val="00F651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F5098"/>
  <w15:docId w15:val="{C802A217-BCAA-48BB-BF7F-92E9CE605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52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528C"/>
    <w:rPr>
      <w:rFonts w:ascii="Tahoma" w:hAnsi="Tahoma" w:cs="Tahoma"/>
      <w:sz w:val="16"/>
      <w:szCs w:val="16"/>
    </w:rPr>
  </w:style>
  <w:style w:type="paragraph" w:styleId="NoSpacing">
    <w:name w:val="No Spacing"/>
    <w:uiPriority w:val="1"/>
    <w:qFormat/>
    <w:rsid w:val="0003528C"/>
    <w:pPr>
      <w:spacing w:after="0" w:line="240" w:lineRule="auto"/>
    </w:pPr>
  </w:style>
  <w:style w:type="character" w:styleId="Hyperlink">
    <w:name w:val="Hyperlink"/>
    <w:basedOn w:val="DefaultParagraphFont"/>
    <w:uiPriority w:val="99"/>
    <w:unhideWhenUsed/>
    <w:rsid w:val="00EE530C"/>
    <w:rPr>
      <w:color w:val="0000FF" w:themeColor="hyperlink"/>
      <w:u w:val="single"/>
    </w:rPr>
  </w:style>
  <w:style w:type="paragraph" w:customStyle="1" w:styleId="Default">
    <w:name w:val="Default"/>
    <w:rsid w:val="00DB0D32"/>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DB0D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C48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stephen.libertini@us.af.mil" TargetMode="External"/><Relationship Id="rId4" Type="http://schemas.openxmlformats.org/officeDocument/2006/relationships/numbering" Target="numbering.xml"/><Relationship Id="rId9" Type="http://schemas.openxmlformats.org/officeDocument/2006/relationships/hyperlink" Target="mailto:hans.anker.1@us.af.m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334DA388C9E914B966EDFC6B43A5BB6" ma:contentTypeVersion="3" ma:contentTypeDescription="Create a new document." ma:contentTypeScope="" ma:versionID="888eea5e43b1ff3c6c4f9d45bf6c20e8">
  <xsd:schema xmlns:xsd="http://www.w3.org/2001/XMLSchema" xmlns:xs="http://www.w3.org/2001/XMLSchema" xmlns:p="http://schemas.microsoft.com/office/2006/metadata/properties" xmlns:ns1="http://schemas.microsoft.com/sharepoint/v3" targetNamespace="http://schemas.microsoft.com/office/2006/metadata/properties" ma:root="true" ma:fieldsID="ff328a1cd662c37536c074f55b1464a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D047E6-F146-4CD7-98AC-C324A2C52D3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A1413C0-CB16-4125-9700-B4A7FE0F2959}"/>
</file>

<file path=customXml/itemProps3.xml><?xml version="1.0" encoding="utf-8"?>
<ds:datastoreItem xmlns:ds="http://schemas.openxmlformats.org/officeDocument/2006/customXml" ds:itemID="{1A430B6E-89EA-4E57-9501-7C0B8F962A97}">
  <ds:schemaRefs>
    <ds:schemaRef ds:uri="http://schemas.microsoft.com/sharepoint/v3/contenttype/forms"/>
  </ds:schemaRefs>
</ds:datastoreItem>
</file>

<file path=docMetadata/LabelInfo.xml><?xml version="1.0" encoding="utf-8"?>
<clbl:labelList xmlns:clbl="http://schemas.microsoft.com/office/2020/mipLabelMetadata">
  <clbl:label id="{8331b18d-2d87-48ef-a35f-ac8818ebf9b4}" enabled="0" method="" siteId="{8331b18d-2d87-48ef-a35f-ac8818ebf9b4}" removed="1"/>
</clbl:labelList>
</file>

<file path=docProps/app.xml><?xml version="1.0" encoding="utf-8"?>
<Properties xmlns="http://schemas.openxmlformats.org/officeDocument/2006/extended-properties" xmlns:vt="http://schemas.openxmlformats.org/officeDocument/2006/docPropsVTypes">
  <Template>Normal</Template>
  <TotalTime>1</TotalTime>
  <Pages>2</Pages>
  <Words>471</Words>
  <Characters>2685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United States Air Force</Company>
  <LinksUpToDate>false</LinksUpToDate>
  <CharactersWithSpaces>3150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Petry, Christopher W SrA USAF ANG 175 CF/SCXK</dc:creator>
  <cp:lastModifiedBy>SINGLETON, KEVIN W SMSgt USAF ANG 175 FSS/RR</cp:lastModifiedBy>
  <cp:revision>2</cp:revision>
  <cp:lastPrinted>2018-06-03T14:56:00Z</cp:lastPrinted>
  <dcterms:created xsi:type="dcterms:W3CDTF">2025-02-13T20:18:00Z</dcterms:created>
  <dcterms:modified xsi:type="dcterms:W3CDTF">2025-02-13T20:18:00Z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0x0101008334DA388C9E914B966EDFC6B43A5BB6</vt:lpwstr>
  </property>
</Properties>
</file>